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C5241" w14:textId="77777777" w:rsidR="005256C3" w:rsidRPr="00FA0F5D" w:rsidRDefault="005256C3" w:rsidP="00FA0F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5256C3" w:rsidRPr="00FA0F5D" w:rsidSect="00C532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A255A3" w14:textId="6808680B" w:rsidR="001B6E74" w:rsidRPr="00FA0F5D" w:rsidRDefault="001B6E74" w:rsidP="00FA0F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1B6E74" w:rsidRPr="00FA0F5D" w:rsidSect="005256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BC4520" w14:textId="5A12D46C" w:rsidR="00453F12" w:rsidRPr="00FA0F5D" w:rsidRDefault="00454B4D" w:rsidP="00FA0F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Cs w:val="20"/>
          <w:u w:val="single"/>
        </w:rPr>
      </w:pPr>
      <w:r w:rsidRPr="00FA0F5D">
        <w:rPr>
          <w:rFonts w:ascii="Hurry Up" w:eastAsia="Times New Roman" w:hAnsi="Hurry Up" w:cs="Times New Roman"/>
          <w:b/>
          <w:color w:val="000000"/>
          <w:sz w:val="24"/>
          <w:szCs w:val="20"/>
          <w:u w:val="single"/>
        </w:rPr>
        <w:lastRenderedPageBreak/>
        <w:t>Progressive</w:t>
      </w:r>
    </w:p>
    <w:p w14:paraId="7D3CA4D8" w14:textId="77777777" w:rsidR="00FA0F5D" w:rsidRDefault="00FA0F5D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sectPr w:rsidR="00FA0F5D" w:rsidSect="00FA0F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B4C0A7" w14:textId="7B36B7F8" w:rsidR="00453F12" w:rsidRPr="00453F12" w:rsidRDefault="00526D7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lastRenderedPageBreak/>
        <w:t>The Shame of the</w:t>
      </w:r>
      <w:r w:rsidR="00453F12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 xml:space="preserve"> Cities</w:t>
      </w:r>
      <w:r w:rsidRPr="00453F12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 xml:space="preserve"> </w:t>
      </w:r>
    </w:p>
    <w:p w14:paraId="274FB351" w14:textId="77777777" w:rsidR="00453F12" w:rsidRDefault="00526D7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Social Gospel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379EEC97" w14:textId="77777777" w:rsidR="00453F12" w:rsidRDefault="00526D7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Settlement House Movement                         </w:t>
      </w:r>
    </w:p>
    <w:p w14:paraId="66E71F3D" w14:textId="77777777" w:rsidR="00453F12" w:rsidRDefault="00526D7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Jane Addams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4BA664D1" w14:textId="77777777" w:rsidR="00453F12" w:rsidRDefault="00526D7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Hull House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                              </w:t>
      </w:r>
    </w:p>
    <w:p w14:paraId="497670DB" w14:textId="77777777" w:rsidR="00453F12" w:rsidRDefault="00526D7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17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  <w:vertAlign w:val="superscript"/>
        </w:rPr>
        <w:t>th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Amendment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5FD44D9C" w14:textId="77777777" w:rsidR="00453F12" w:rsidRDefault="00526D7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18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  <w:vertAlign w:val="superscript"/>
        </w:rPr>
        <w:t>th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Amendment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6EB24185" w14:textId="77777777" w:rsidR="00997BB9" w:rsidRDefault="00526D7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19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  <w:vertAlign w:val="superscript"/>
        </w:rPr>
        <w:t>th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Amendment  </w:t>
      </w:r>
      <w:r w:rsidR="00997BB9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                </w:t>
      </w:r>
    </w:p>
    <w:p w14:paraId="47888214" w14:textId="77777777" w:rsidR="00453F12" w:rsidRPr="00997BB9" w:rsidRDefault="00526D7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997BB9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National Women’s </w:t>
      </w:r>
      <w:r w:rsidR="00997BB9">
        <w:rPr>
          <w:rFonts w:ascii="Comic Sans MS" w:eastAsia="Times New Roman" w:hAnsi="Comic Sans MS" w:cs="Times New Roman"/>
          <w:color w:val="000000"/>
          <w:sz w:val="20"/>
          <w:szCs w:val="20"/>
        </w:rPr>
        <w:t>Party</w:t>
      </w:r>
    </w:p>
    <w:p w14:paraId="5AF30F5B" w14:textId="77777777" w:rsidR="00453F12" w:rsidRDefault="005A538A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Anti-Salon League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39A10AF3" w14:textId="77777777" w:rsidR="00453F12" w:rsidRPr="00997BB9" w:rsidRDefault="00997BB9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Carrie Nation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5A538A" w:rsidRPr="00997BB9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="005A538A" w:rsidRPr="00997BB9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722DCD8A" w14:textId="77777777" w:rsidR="00453F12" w:rsidRDefault="005A538A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Australian ballot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623308FD" w14:textId="77777777" w:rsidR="00453F12" w:rsidRDefault="00AA4B23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>IWW (“Wobblies”)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5AECB471" w14:textId="77777777" w:rsidR="00453F12" w:rsidRDefault="00AA4B23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Louis Brandeis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45D3276C" w14:textId="77777777" w:rsidR="00453F12" w:rsidRDefault="00AA4B23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Tr</w:t>
      </w:r>
      <w:r w:rsidR="001B6E74">
        <w:rPr>
          <w:rFonts w:ascii="Comic Sans MS" w:eastAsia="Times New Roman" w:hAnsi="Comic Sans MS" w:cs="Times New Roman"/>
          <w:color w:val="000000"/>
          <w:sz w:val="20"/>
          <w:szCs w:val="20"/>
        </w:rPr>
        <w:t>iangle Shirtwaist Factory Fire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509C21F1" w14:textId="77777777" w:rsidR="00453F12" w:rsidRDefault="00AA4B23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Women’s Christian Temperance Union</w:t>
      </w:r>
      <w:r w:rsidR="00434D3F"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</w:t>
      </w:r>
    </w:p>
    <w:p w14:paraId="10CEEDE0" w14:textId="77777777" w:rsidR="001B6E74" w:rsidRDefault="00434D3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Northern Securities Co v. US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6D885D40" w14:textId="77777777" w:rsidR="001B6E74" w:rsidRDefault="00434D3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Sierra Club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236E46E7" w14:textId="77777777" w:rsidR="00591FD6" w:rsidRDefault="00434D3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“Square Deal”        </w:t>
      </w:r>
      <w:r w:rsidR="00591FD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                        </w:t>
      </w:r>
    </w:p>
    <w:p w14:paraId="58A2E010" w14:textId="77777777" w:rsidR="00081AF5" w:rsidRPr="00591FD6" w:rsidRDefault="00434D3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91FD6">
        <w:rPr>
          <w:rFonts w:ascii="Comic Sans MS" w:eastAsia="Times New Roman" w:hAnsi="Comic Sans MS" w:cs="Times New Roman"/>
          <w:color w:val="000000"/>
          <w:sz w:val="20"/>
          <w:szCs w:val="20"/>
        </w:rPr>
        <w:t>“New Freedom”</w:t>
      </w:r>
      <w:r w:rsidRPr="00591FD6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591FD6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591FD6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7B7A9EF9" w14:textId="77777777" w:rsidR="00081AF5" w:rsidRDefault="00434D3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Clayton Anti-Trust Act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2A31BC81" w14:textId="77777777" w:rsidR="00591FD6" w:rsidRDefault="00434D3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>Federal Trade Commission</w:t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53F12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5119790E" w14:textId="77777777" w:rsidR="00591FD6" w:rsidRDefault="00591FD6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Pure Food &amp; Drug Act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07949D70" w14:textId="77777777" w:rsidR="00FA0F5D" w:rsidRDefault="00434D3F" w:rsidP="00FA0F5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FA0F5D" w:rsidSect="00FA0F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591FD6">
        <w:rPr>
          <w:rFonts w:ascii="Comic Sans MS" w:eastAsia="Times New Roman" w:hAnsi="Comic Sans MS" w:cs="Times New Roman"/>
          <w:color w:val="000000"/>
          <w:sz w:val="20"/>
          <w:szCs w:val="20"/>
        </w:rPr>
        <w:t>Lochner</w:t>
      </w:r>
      <w:proofErr w:type="spellEnd"/>
      <w:r w:rsidRPr="00591FD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v US</w:t>
      </w:r>
      <w:r w:rsidRPr="00591FD6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FA0F5D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14:paraId="5471B660" w14:textId="6C68B27F" w:rsidR="00454B4D" w:rsidRPr="00FA0F5D" w:rsidRDefault="00434D3F" w:rsidP="00FA0F5D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FA0F5D"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ab/>
      </w:r>
    </w:p>
    <w:p w14:paraId="722C9827" w14:textId="6C8C18BA" w:rsidR="005256C3" w:rsidRPr="005256C3" w:rsidRDefault="005256C3" w:rsidP="00FA0F5D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5256C3" w:rsidRPr="005256C3" w:rsidSect="00FA0F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A66AE" w14:textId="77777777" w:rsidR="00F663B8" w:rsidRDefault="00F663B8" w:rsidP="00FA0F5D"/>
    <w:p w14:paraId="2A8BD626" w14:textId="77777777" w:rsidR="00FA0F5D" w:rsidRDefault="00FA0F5D" w:rsidP="00FA0F5D">
      <w:pPr>
        <w:pStyle w:val="ListParagraph"/>
        <w:spacing w:before="100" w:beforeAutospacing="1" w:after="100" w:afterAutospacing="1" w:line="240" w:lineRule="auto"/>
        <w:rPr>
          <w:rFonts w:ascii="Hurry Up" w:eastAsia="Times New Roman" w:hAnsi="Hurry Up" w:cs="Times New Roman"/>
          <w:b/>
          <w:color w:val="000000"/>
          <w:sz w:val="24"/>
          <w:szCs w:val="20"/>
          <w:u w:val="single"/>
        </w:rPr>
        <w:sectPr w:rsidR="00FA0F5D" w:rsidSect="00FA0F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E356FF" w14:textId="1A8CE722" w:rsidR="00454B4D" w:rsidRPr="00FA0F5D" w:rsidRDefault="00454B4D" w:rsidP="00FA0F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Cs w:val="20"/>
          <w:u w:val="single"/>
        </w:rPr>
      </w:pPr>
      <w:r w:rsidRPr="00FA0F5D">
        <w:rPr>
          <w:rFonts w:ascii="Hurry Up" w:eastAsia="Times New Roman" w:hAnsi="Hurry Up" w:cs="Times New Roman"/>
          <w:b/>
          <w:color w:val="000000"/>
          <w:sz w:val="24"/>
          <w:szCs w:val="20"/>
          <w:u w:val="single"/>
        </w:rPr>
        <w:lastRenderedPageBreak/>
        <w:t>Imperialism</w:t>
      </w:r>
    </w:p>
    <w:p w14:paraId="5CE69DEE" w14:textId="7D91523A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Josiah Strong</w:t>
      </w:r>
    </w:p>
    <w:p w14:paraId="164595FF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Senator Henry Cabot Lodge</w:t>
      </w:r>
    </w:p>
    <w:p w14:paraId="069805A6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Alfred T. Mahan</w:t>
      </w:r>
    </w:p>
    <w:p w14:paraId="53F83C5D" w14:textId="2BD61C11" w:rsidR="00454B4D" w:rsidRPr="005256C3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Yellow Journalism</w:t>
      </w:r>
    </w:p>
    <w:p w14:paraId="7530A26F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William Randolph Hearst</w:t>
      </w:r>
    </w:p>
    <w:p w14:paraId="65D476AE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De </w:t>
      </w: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Lome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Letter</w:t>
      </w:r>
    </w:p>
    <w:p w14:paraId="22D9E2E1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Treaty of Paris (1898)</w:t>
      </w:r>
    </w:p>
    <w:p w14:paraId="1BE19A45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Commodore George Dewey</w:t>
      </w:r>
    </w:p>
    <w:p w14:paraId="38E81C50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Foraker Act</w:t>
      </w:r>
    </w:p>
    <w:p w14:paraId="3B92FB56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Insular Cases</w:t>
      </w:r>
    </w:p>
    <w:p w14:paraId="10C0D6A8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>Anti-Imperialism League</w:t>
      </w:r>
    </w:p>
    <w:p w14:paraId="50F7984A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Boxer Rebellion</w:t>
      </w:r>
    </w:p>
    <w:p w14:paraId="459A1DA2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Open Door Policy</w:t>
      </w:r>
    </w:p>
    <w:p w14:paraId="0C85DB19" w14:textId="308DF232" w:rsidR="00DE3F29" w:rsidRPr="005256C3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</w:pPr>
      <w:r w:rsidRPr="00503E79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>White Man’s Burden</w:t>
      </w:r>
    </w:p>
    <w:p w14:paraId="0A40E350" w14:textId="77777777" w:rsidR="00454B4D" w:rsidRPr="00503E79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“Big Stick” Diplomacy</w:t>
      </w:r>
    </w:p>
    <w:p w14:paraId="765D3133" w14:textId="77777777" w:rsidR="00454B4D" w:rsidRPr="00503E79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“Great White Fleet”</w:t>
      </w:r>
    </w:p>
    <w:p w14:paraId="70357A1E" w14:textId="77777777" w:rsidR="00454B4D" w:rsidRPr="005256C3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</w:pPr>
      <w:r w:rsidRPr="005256C3">
        <w:rPr>
          <w:rFonts w:ascii="Comic Sans MS" w:eastAsia="Times New Roman" w:hAnsi="Comic Sans MS" w:cs="Times New Roman"/>
          <w:color w:val="000000"/>
          <w:sz w:val="20"/>
          <w:szCs w:val="20"/>
        </w:rPr>
        <w:t>Platt Amendment</w:t>
      </w:r>
    </w:p>
    <w:p w14:paraId="28DFECBA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Hay-</w:t>
      </w: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Paunceforte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Treaty</w:t>
      </w:r>
    </w:p>
    <w:p w14:paraId="318958CA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“Dollar Diplomacy”</w:t>
      </w:r>
    </w:p>
    <w:p w14:paraId="7D200037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Roosevelt Corollary</w:t>
      </w:r>
    </w:p>
    <w:p w14:paraId="4FB53F15" w14:textId="77777777" w:rsidR="00454B4D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“Moral Diplomacy”</w:t>
      </w:r>
    </w:p>
    <w:p w14:paraId="4A2E9F4E" w14:textId="77777777" w:rsidR="005256C3" w:rsidRDefault="00454B4D" w:rsidP="00FA0F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Francisco “</w:t>
      </w: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Pancho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” Villa</w:t>
      </w:r>
    </w:p>
    <w:p w14:paraId="35D7E0BC" w14:textId="77777777" w:rsidR="00FA0F5D" w:rsidRPr="00FA0F5D" w:rsidRDefault="00FA0F5D" w:rsidP="00FA0F5D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FA0F5D" w:rsidRPr="00FA0F5D" w:rsidSect="00FA0F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05DBFC" w14:textId="77777777" w:rsidR="005256C3" w:rsidRPr="00FA0F5D" w:rsidRDefault="005256C3" w:rsidP="00FA0F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07BA2B7F" w14:textId="77777777" w:rsidR="00103EFA" w:rsidRDefault="00103EFA" w:rsidP="00103EFA">
      <w:pPr>
        <w:pStyle w:val="ListParagraph"/>
        <w:spacing w:before="100" w:beforeAutospacing="1" w:after="100" w:afterAutospacing="1" w:line="240" w:lineRule="auto"/>
        <w:rPr>
          <w:rFonts w:ascii="Hurry Up" w:eastAsia="Times New Roman" w:hAnsi="Hurry Up" w:cs="Times New Roman"/>
          <w:b/>
          <w:color w:val="000000"/>
          <w:sz w:val="24"/>
          <w:szCs w:val="20"/>
          <w:u w:val="single"/>
        </w:rPr>
        <w:sectPr w:rsidR="00103EFA" w:rsidSect="005256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44758C" w14:textId="58F69B8C" w:rsidR="00103EFA" w:rsidRPr="00103EFA" w:rsidRDefault="00103EFA" w:rsidP="00103EFA">
      <w:pPr>
        <w:spacing w:before="100" w:beforeAutospacing="1" w:after="100" w:afterAutospacing="1" w:line="240" w:lineRule="auto"/>
        <w:rPr>
          <w:rFonts w:ascii="Hurry Up" w:eastAsia="Times New Roman" w:hAnsi="Hurry Up" w:cs="Times New Roman"/>
          <w:b/>
          <w:color w:val="000000"/>
          <w:sz w:val="24"/>
          <w:szCs w:val="20"/>
          <w:u w:val="single"/>
        </w:rPr>
      </w:pPr>
      <w:bookmarkStart w:id="0" w:name="_GoBack"/>
      <w:bookmarkEnd w:id="0"/>
      <w:r w:rsidRPr="00103EFA">
        <w:rPr>
          <w:rFonts w:ascii="Hurry Up" w:eastAsia="Times New Roman" w:hAnsi="Hurry Up" w:cs="Times New Roman"/>
          <w:b/>
          <w:color w:val="000000"/>
          <w:sz w:val="24"/>
          <w:szCs w:val="20"/>
          <w:u w:val="single"/>
        </w:rPr>
        <w:lastRenderedPageBreak/>
        <w:t>World War I</w:t>
      </w:r>
    </w:p>
    <w:p w14:paraId="64D54749" w14:textId="017E2EE3" w:rsidR="005256C3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Triple Entente</w:t>
      </w:r>
    </w:p>
    <w:p w14:paraId="3A7DA70B" w14:textId="0E0882FF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Triple Alliance</w:t>
      </w:r>
    </w:p>
    <w:p w14:paraId="60D95E6E" w14:textId="77963831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Sussex Pledge</w:t>
      </w:r>
    </w:p>
    <w:p w14:paraId="103D5B30" w14:textId="571BA3FD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Jeannette Rankin</w:t>
      </w:r>
    </w:p>
    <w:p w14:paraId="1CDFF736" w14:textId="70179817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Selective Service Act</w:t>
      </w:r>
    </w:p>
    <w:p w14:paraId="5A6F04CA" w14:textId="34701C99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Liberty Bonds</w:t>
      </w:r>
    </w:p>
    <w:p w14:paraId="54329AF9" w14:textId="188C881C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War Industries Board</w:t>
      </w:r>
    </w:p>
    <w:p w14:paraId="4C05E0C3" w14:textId="75415A38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American Civil Liberties Union</w:t>
      </w:r>
    </w:p>
    <w:p w14:paraId="624E69E5" w14:textId="11928C70" w:rsidR="00103EFA" w:rsidRP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</w:pPr>
      <w:proofErr w:type="spellStart"/>
      <w:r w:rsidRPr="00103EFA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>Schenck</w:t>
      </w:r>
      <w:proofErr w:type="spellEnd"/>
      <w:r w:rsidRPr="00103EFA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t xml:space="preserve"> v. United States</w:t>
      </w:r>
    </w:p>
    <w:p w14:paraId="672F02FD" w14:textId="48D91B32" w:rsidR="00103EFA" w:rsidRP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/>
          <w:sz w:val="20"/>
          <w:szCs w:val="20"/>
        </w:rPr>
      </w:pPr>
      <w:r w:rsidRPr="00103EFA">
        <w:rPr>
          <w:rFonts w:ascii="Comic Sans MS" w:eastAsia="Times New Roman" w:hAnsi="Comic Sans MS" w:cs="Times New Roman"/>
          <w:i/>
          <w:color w:val="000000"/>
          <w:sz w:val="20"/>
          <w:szCs w:val="20"/>
        </w:rPr>
        <w:lastRenderedPageBreak/>
        <w:t>Abrams v. Unites States</w:t>
      </w:r>
    </w:p>
    <w:p w14:paraId="3E226713" w14:textId="0C6643CB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“War-Guilt” Clause</w:t>
      </w:r>
    </w:p>
    <w:p w14:paraId="28D8489C" w14:textId="1AEA058F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League of Nations</w:t>
      </w:r>
    </w:p>
    <w:p w14:paraId="4A438249" w14:textId="2DD4835C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Fourteen Points</w:t>
      </w:r>
    </w:p>
    <w:p w14:paraId="1EE40D07" w14:textId="6175BBCC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Committee on Public Information</w:t>
      </w:r>
    </w:p>
    <w:p w14:paraId="355037B4" w14:textId="61F04718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Espionage Act</w:t>
      </w:r>
    </w:p>
    <w:p w14:paraId="7CB25EEB" w14:textId="59E448F2" w:rsidR="00103EFA" w:rsidRDefault="00103EFA" w:rsidP="00103EFA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Sedition Act</w:t>
      </w:r>
    </w:p>
    <w:p w14:paraId="2CD8205D" w14:textId="77777777" w:rsidR="00FA0F5D" w:rsidRDefault="00FA0F5D" w:rsidP="00FA0F5D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7A5E6AD2" w14:textId="77777777" w:rsidR="00FA0F5D" w:rsidRDefault="00FA0F5D" w:rsidP="00FA0F5D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1334EEBB" w14:textId="77777777" w:rsidR="00FA0F5D" w:rsidRDefault="00FA0F5D" w:rsidP="00FA0F5D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70B739E6" w14:textId="77777777" w:rsidR="00FA0F5D" w:rsidRDefault="00FA0F5D" w:rsidP="00FA0F5D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417DC00C" w14:textId="77777777" w:rsidR="00103EFA" w:rsidRPr="00103EFA" w:rsidRDefault="00103EFA" w:rsidP="00103EF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  <w:sectPr w:rsidR="00103EFA" w:rsidRPr="00103EFA" w:rsidSect="00103E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795A50" w14:textId="77777777" w:rsidR="00103EFA" w:rsidRPr="00103EFA" w:rsidRDefault="00103EFA" w:rsidP="00103EFA">
      <w:pPr>
        <w:spacing w:before="100" w:beforeAutospacing="1" w:after="100" w:afterAutospacing="1" w:line="240" w:lineRule="auto"/>
        <w:rPr>
          <w:rFonts w:ascii="Hurry Up" w:eastAsia="Times New Roman" w:hAnsi="Hurry Up" w:cs="Times New Roman"/>
          <w:b/>
          <w:color w:val="000000"/>
          <w:sz w:val="24"/>
          <w:szCs w:val="20"/>
          <w:u w:val="single"/>
        </w:rPr>
        <w:sectPr w:rsidR="00103EFA" w:rsidRPr="00103EFA" w:rsidSect="005256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B39D59" w14:textId="4DE6C637" w:rsidR="00454B4D" w:rsidRPr="00103EFA" w:rsidRDefault="00454B4D" w:rsidP="00103EF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sectPr w:rsidR="00454B4D" w:rsidRPr="00103EFA" w:rsidSect="00103EF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5330" w14:textId="77777777" w:rsidR="00FA0F5D" w:rsidRDefault="00FA0F5D" w:rsidP="00C374BB">
      <w:pPr>
        <w:spacing w:after="0" w:line="240" w:lineRule="auto"/>
      </w:pPr>
      <w:r>
        <w:separator/>
      </w:r>
    </w:p>
  </w:endnote>
  <w:endnote w:type="continuationSeparator" w:id="0">
    <w:p w14:paraId="79A5B310" w14:textId="77777777" w:rsidR="00FA0F5D" w:rsidRDefault="00FA0F5D" w:rsidP="00C3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urry Up">
    <w:altName w:val="Athelas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790F" w14:textId="77777777" w:rsidR="00A4176F" w:rsidRDefault="00A417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8C77" w14:textId="77777777" w:rsidR="00A4176F" w:rsidRDefault="00A417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BFBA" w14:textId="77777777" w:rsidR="00A4176F" w:rsidRDefault="00A417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205FD" w14:textId="77777777" w:rsidR="00FA0F5D" w:rsidRDefault="00FA0F5D" w:rsidP="00C374BB">
      <w:pPr>
        <w:spacing w:after="0" w:line="240" w:lineRule="auto"/>
      </w:pPr>
      <w:r>
        <w:separator/>
      </w:r>
    </w:p>
  </w:footnote>
  <w:footnote w:type="continuationSeparator" w:id="0">
    <w:p w14:paraId="2AA6A71F" w14:textId="77777777" w:rsidR="00FA0F5D" w:rsidRDefault="00FA0F5D" w:rsidP="00C3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71D8" w14:textId="77777777" w:rsidR="00A4176F" w:rsidRDefault="00A417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AE3C" w14:textId="3F6E63C6" w:rsidR="00FA0F5D" w:rsidRPr="00C374BB" w:rsidRDefault="00FA0F5D">
    <w:pPr>
      <w:pStyle w:val="Header"/>
      <w:jc w:val="center"/>
      <w:rPr>
        <w:color w:val="365F91" w:themeColor="accent1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5E60A6" wp14:editId="2BAEA78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962275" cy="914400"/>
              <wp:effectExtent l="25400" t="76200" r="76200" b="50800"/>
              <wp:wrapNone/>
              <wp:docPr id="6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2275" cy="914400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63" o:spid="_x0000_s1026" style="position:absolute;margin-left:0;margin-top:0;width:233.25pt;height:1in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92" coordsize="4041530,10035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">
              <v:line id="Straight Connector 57" o:spid="_x0000_s1027" style="position:absolute;flip:y;visibility:visible;mso-wrap-style:square" from="459084,-40192" to="4041530,9288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42;width:1014730;height:9131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8ZzwwAA&#10;ANsAAAAPAAAAZHJzL2Rvd25yZXYueG1sRI9Bi8IwFITvC/6H8ARva6pCV6tRRJDqQWFV8Ppsnm2x&#10;eSlN1PrvjbCwx2FmvmFmi9ZU4kGNKy0rGPQjEMSZ1SXnCk7H9fcYhPPIGivLpOBFDhbzztcME22f&#10;/EuPg89FgLBLUEHhfZ1I6bKCDLq+rYmDd7WNQR9kk0vd4DPATSWHURRLgyWHhQJrWhWU3Q53o2C/&#10;S/f6Is+TNG5Xy8HPON1sRyOlet12OQXhqfX/4b/2RiuIh/D5En6AnL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a8ZzwwAAANsAAAAPAAAAAAAAAAAAAAAAAJcCAABkcnMvZG93&#10;bnJldi54bWxQSwUGAAAAAAQABAD1AAAAhwMAAAAA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le"/>
        <w:id w:val="-1440213978"/>
        <w:placeholder>
          <w:docPart w:val="972FC81DA4174A97B650574C686EFD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 xml:space="preserve">Unit </w:t>
        </w:r>
        <w:r>
          <w:rPr>
            <w:color w:val="365F91" w:themeColor="accent1" w:themeShade="BF"/>
          </w:rPr>
          <w:t>7</w:t>
        </w:r>
        <w:r w:rsidR="00A4176F">
          <w:rPr>
            <w:color w:val="365F91" w:themeColor="accent1" w:themeShade="BF"/>
          </w:rPr>
          <w:t>A</w:t>
        </w:r>
        <w:r>
          <w:rPr>
            <w:color w:val="365F91" w:themeColor="accent1" w:themeShade="BF"/>
          </w:rPr>
          <w:t xml:space="preserve"> Progressivism</w:t>
        </w:r>
        <w:r w:rsidR="00A4176F">
          <w:rPr>
            <w:color w:val="365F91" w:themeColor="accent1" w:themeShade="BF"/>
          </w:rPr>
          <w:t>, Imperialism</w:t>
        </w:r>
        <w:r>
          <w:rPr>
            <w:color w:val="365F91" w:themeColor="accent1" w:themeShade="BF"/>
          </w:rPr>
          <w:t xml:space="preserve"> and The War to End All Wars</w:t>
        </w:r>
      </w:sdtContent>
    </w:sdt>
  </w:p>
  <w:p w14:paraId="5624FF2C" w14:textId="77777777" w:rsidR="00FA0F5D" w:rsidRDefault="00FA0F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1B10" w14:textId="77777777" w:rsidR="00A4176F" w:rsidRDefault="00A417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BC8"/>
    <w:multiLevelType w:val="multilevel"/>
    <w:tmpl w:val="EB0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B72B9"/>
    <w:multiLevelType w:val="multilevel"/>
    <w:tmpl w:val="F278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27F6"/>
    <w:multiLevelType w:val="multilevel"/>
    <w:tmpl w:val="6156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7478C"/>
    <w:multiLevelType w:val="multilevel"/>
    <w:tmpl w:val="A9AE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92E43"/>
    <w:multiLevelType w:val="multilevel"/>
    <w:tmpl w:val="5462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908A0"/>
    <w:multiLevelType w:val="multilevel"/>
    <w:tmpl w:val="2B1C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10BCA"/>
    <w:multiLevelType w:val="multilevel"/>
    <w:tmpl w:val="052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90433"/>
    <w:multiLevelType w:val="hybridMultilevel"/>
    <w:tmpl w:val="90326234"/>
    <w:lvl w:ilvl="0" w:tplc="D17C36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3A30"/>
    <w:multiLevelType w:val="multilevel"/>
    <w:tmpl w:val="E2A4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D2B53"/>
    <w:multiLevelType w:val="multilevel"/>
    <w:tmpl w:val="920C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53872"/>
    <w:multiLevelType w:val="multilevel"/>
    <w:tmpl w:val="4620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F1A15"/>
    <w:multiLevelType w:val="multilevel"/>
    <w:tmpl w:val="B324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930F0"/>
    <w:multiLevelType w:val="multilevel"/>
    <w:tmpl w:val="4636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F716B"/>
    <w:multiLevelType w:val="hybridMultilevel"/>
    <w:tmpl w:val="DA28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0B11"/>
    <w:multiLevelType w:val="multilevel"/>
    <w:tmpl w:val="981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E02E5"/>
    <w:multiLevelType w:val="multilevel"/>
    <w:tmpl w:val="6BE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839CB"/>
    <w:multiLevelType w:val="multilevel"/>
    <w:tmpl w:val="9E3E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9782E"/>
    <w:multiLevelType w:val="multilevel"/>
    <w:tmpl w:val="A78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856A21"/>
    <w:multiLevelType w:val="multilevel"/>
    <w:tmpl w:val="74A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D5785"/>
    <w:multiLevelType w:val="hybridMultilevel"/>
    <w:tmpl w:val="BC9A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85979"/>
    <w:multiLevelType w:val="hybridMultilevel"/>
    <w:tmpl w:val="8DC0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07562"/>
    <w:multiLevelType w:val="hybridMultilevel"/>
    <w:tmpl w:val="E61C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C02A8"/>
    <w:multiLevelType w:val="multilevel"/>
    <w:tmpl w:val="2312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4F34CA"/>
    <w:multiLevelType w:val="hybridMultilevel"/>
    <w:tmpl w:val="8DC0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53ED6"/>
    <w:multiLevelType w:val="hybridMultilevel"/>
    <w:tmpl w:val="E61C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22"/>
  </w:num>
  <w:num w:numId="7">
    <w:abstractNumId w:val="15"/>
  </w:num>
  <w:num w:numId="8">
    <w:abstractNumId w:val="3"/>
  </w:num>
  <w:num w:numId="9">
    <w:abstractNumId w:val="18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6"/>
  </w:num>
  <w:num w:numId="19">
    <w:abstractNumId w:val="11"/>
  </w:num>
  <w:num w:numId="20">
    <w:abstractNumId w:val="13"/>
  </w:num>
  <w:num w:numId="21">
    <w:abstractNumId w:val="20"/>
  </w:num>
  <w:num w:numId="22">
    <w:abstractNumId w:val="23"/>
  </w:num>
  <w:num w:numId="23">
    <w:abstractNumId w:val="21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rules v:ext="edit">
        <o:r id="V:Rule1" type="connector" idref="#Straight Connector 5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7F"/>
    <w:rsid w:val="0002448F"/>
    <w:rsid w:val="00081AF5"/>
    <w:rsid w:val="000A3DC2"/>
    <w:rsid w:val="00103EFA"/>
    <w:rsid w:val="0018114B"/>
    <w:rsid w:val="001B6E74"/>
    <w:rsid w:val="003160A6"/>
    <w:rsid w:val="003A0AC8"/>
    <w:rsid w:val="00434D3F"/>
    <w:rsid w:val="00453F12"/>
    <w:rsid w:val="00454B4D"/>
    <w:rsid w:val="005256C3"/>
    <w:rsid w:val="00526D7F"/>
    <w:rsid w:val="00591FD6"/>
    <w:rsid w:val="005A538A"/>
    <w:rsid w:val="005A652C"/>
    <w:rsid w:val="005F1BC7"/>
    <w:rsid w:val="005F5E95"/>
    <w:rsid w:val="0062626F"/>
    <w:rsid w:val="008038F8"/>
    <w:rsid w:val="00816B52"/>
    <w:rsid w:val="0082345C"/>
    <w:rsid w:val="00847E39"/>
    <w:rsid w:val="008F3BA3"/>
    <w:rsid w:val="00997BB9"/>
    <w:rsid w:val="00A4176F"/>
    <w:rsid w:val="00A8544B"/>
    <w:rsid w:val="00AA4B23"/>
    <w:rsid w:val="00B31231"/>
    <w:rsid w:val="00C371EF"/>
    <w:rsid w:val="00C374BB"/>
    <w:rsid w:val="00C5326E"/>
    <w:rsid w:val="00D42FF9"/>
    <w:rsid w:val="00DA012E"/>
    <w:rsid w:val="00DE3F29"/>
    <w:rsid w:val="00F663B8"/>
    <w:rsid w:val="00FA0F5D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F8FE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D7F"/>
    <w:rPr>
      <w:strike w:val="0"/>
      <w:dstrike w:val="0"/>
      <w:color w:val="000080"/>
      <w:u w:val="none"/>
      <w:effect w:val="none"/>
    </w:rPr>
  </w:style>
  <w:style w:type="character" w:customStyle="1" w:styleId="style131">
    <w:name w:val="style131"/>
    <w:basedOn w:val="DefaultParagraphFont"/>
    <w:rsid w:val="00526D7F"/>
    <w:rPr>
      <w:sz w:val="20"/>
      <w:szCs w:val="20"/>
    </w:rPr>
  </w:style>
  <w:style w:type="character" w:customStyle="1" w:styleId="style141">
    <w:name w:val="style141"/>
    <w:basedOn w:val="DefaultParagraphFont"/>
    <w:rsid w:val="00526D7F"/>
    <w:rPr>
      <w:rFonts w:ascii="Comic Sans MS" w:hAnsi="Comic Sans MS" w:hint="default"/>
      <w:sz w:val="20"/>
      <w:szCs w:val="20"/>
    </w:rPr>
  </w:style>
  <w:style w:type="character" w:customStyle="1" w:styleId="style91">
    <w:name w:val="style91"/>
    <w:basedOn w:val="DefaultParagraphFont"/>
    <w:rsid w:val="00526D7F"/>
    <w:rPr>
      <w:rFonts w:ascii="Comic Sans MS" w:hAnsi="Comic Sans MS" w:hint="default"/>
    </w:rPr>
  </w:style>
  <w:style w:type="paragraph" w:styleId="ListParagraph">
    <w:name w:val="List Paragraph"/>
    <w:basedOn w:val="Normal"/>
    <w:uiPriority w:val="34"/>
    <w:qFormat/>
    <w:rsid w:val="0018114B"/>
    <w:pPr>
      <w:ind w:left="720"/>
      <w:contextualSpacing/>
    </w:pPr>
  </w:style>
  <w:style w:type="character" w:customStyle="1" w:styleId="style11">
    <w:name w:val="style11"/>
    <w:basedOn w:val="DefaultParagraphFont"/>
    <w:rsid w:val="005A538A"/>
    <w:rPr>
      <w:sz w:val="20"/>
      <w:szCs w:val="20"/>
    </w:rPr>
  </w:style>
  <w:style w:type="character" w:customStyle="1" w:styleId="style21">
    <w:name w:val="style21"/>
    <w:basedOn w:val="DefaultParagraphFont"/>
    <w:rsid w:val="005A538A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BB"/>
  </w:style>
  <w:style w:type="paragraph" w:styleId="Footer">
    <w:name w:val="footer"/>
    <w:basedOn w:val="Normal"/>
    <w:link w:val="FooterChar"/>
    <w:uiPriority w:val="99"/>
    <w:unhideWhenUsed/>
    <w:rsid w:val="00C3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D7F"/>
    <w:rPr>
      <w:strike w:val="0"/>
      <w:dstrike w:val="0"/>
      <w:color w:val="000080"/>
      <w:u w:val="none"/>
      <w:effect w:val="none"/>
    </w:rPr>
  </w:style>
  <w:style w:type="character" w:customStyle="1" w:styleId="style131">
    <w:name w:val="style131"/>
    <w:basedOn w:val="DefaultParagraphFont"/>
    <w:rsid w:val="00526D7F"/>
    <w:rPr>
      <w:sz w:val="20"/>
      <w:szCs w:val="20"/>
    </w:rPr>
  </w:style>
  <w:style w:type="character" w:customStyle="1" w:styleId="style141">
    <w:name w:val="style141"/>
    <w:basedOn w:val="DefaultParagraphFont"/>
    <w:rsid w:val="00526D7F"/>
    <w:rPr>
      <w:rFonts w:ascii="Comic Sans MS" w:hAnsi="Comic Sans MS" w:hint="default"/>
      <w:sz w:val="20"/>
      <w:szCs w:val="20"/>
    </w:rPr>
  </w:style>
  <w:style w:type="character" w:customStyle="1" w:styleId="style91">
    <w:name w:val="style91"/>
    <w:basedOn w:val="DefaultParagraphFont"/>
    <w:rsid w:val="00526D7F"/>
    <w:rPr>
      <w:rFonts w:ascii="Comic Sans MS" w:hAnsi="Comic Sans MS" w:hint="default"/>
    </w:rPr>
  </w:style>
  <w:style w:type="paragraph" w:styleId="ListParagraph">
    <w:name w:val="List Paragraph"/>
    <w:basedOn w:val="Normal"/>
    <w:uiPriority w:val="34"/>
    <w:qFormat/>
    <w:rsid w:val="0018114B"/>
    <w:pPr>
      <w:ind w:left="720"/>
      <w:contextualSpacing/>
    </w:pPr>
  </w:style>
  <w:style w:type="character" w:customStyle="1" w:styleId="style11">
    <w:name w:val="style11"/>
    <w:basedOn w:val="DefaultParagraphFont"/>
    <w:rsid w:val="005A538A"/>
    <w:rPr>
      <w:sz w:val="20"/>
      <w:szCs w:val="20"/>
    </w:rPr>
  </w:style>
  <w:style w:type="character" w:customStyle="1" w:styleId="style21">
    <w:name w:val="style21"/>
    <w:basedOn w:val="DefaultParagraphFont"/>
    <w:rsid w:val="005A538A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BB"/>
  </w:style>
  <w:style w:type="paragraph" w:styleId="Footer">
    <w:name w:val="footer"/>
    <w:basedOn w:val="Normal"/>
    <w:link w:val="FooterChar"/>
    <w:uiPriority w:val="99"/>
    <w:unhideWhenUsed/>
    <w:rsid w:val="00C3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2FC81DA4174A97B650574C686E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CB2C-F153-433E-9030-0D67C9CB786A}"/>
      </w:docPartPr>
      <w:docPartBody>
        <w:p w:rsidR="006F22DA" w:rsidRDefault="00024DC5" w:rsidP="00024DC5">
          <w:pPr>
            <w:pStyle w:val="972FC81DA4174A97B650574C686EFD80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urry Up">
    <w:altName w:val="Athelas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4DC5"/>
    <w:rsid w:val="00024DC5"/>
    <w:rsid w:val="006F22DA"/>
    <w:rsid w:val="00784712"/>
    <w:rsid w:val="009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2FC81DA4174A97B650574C686EFD80">
    <w:name w:val="972FC81DA4174A97B650574C686EFD80"/>
    <w:rsid w:val="00024D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160510F-8210-494E-B6DA-CB7F27FA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8 Progressivism and The War to End All Wars</vt:lpstr>
    </vt:vector>
  </TitlesOfParts>
  <Company>Wake County Schools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7A Progressivism, Imperialism and The War to End All Wars</dc:title>
  <dc:subject/>
  <dc:creator>Administrator</dc:creator>
  <cp:keywords/>
  <dc:description/>
  <cp:lastModifiedBy>Beth Shaver</cp:lastModifiedBy>
  <cp:revision>12</cp:revision>
  <dcterms:created xsi:type="dcterms:W3CDTF">2016-02-23T22:00:00Z</dcterms:created>
  <dcterms:modified xsi:type="dcterms:W3CDTF">2016-02-24T00:29:00Z</dcterms:modified>
</cp:coreProperties>
</file>